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>
              <w:rPr>
                <w:rFonts w:hint="eastAsia" w:ascii="宋体" w:hAnsi="宋体"/>
                <w:sz w:val="21"/>
                <w:szCs w:val="21"/>
              </w:rPr>
              <w:t>红色仁居文旅服务中心</w:t>
            </w:r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广东-梅州</w:t>
            </w:r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>
              <w:rPr>
                <w:rFonts w:hint="eastAsia" w:ascii="宋体" w:hAnsi="宋体"/>
                <w:szCs w:val="21"/>
              </w:rPr>
              <w:t>梅州市仁居镇人民政府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>
              <w:rPr>
                <w:rFonts w:hint="eastAsia" w:ascii="宋体" w:hAnsi="宋体"/>
                <w:szCs w:val="21"/>
              </w:rPr>
              <w:t>广州市弘基市政建筑设计院有限公司</w:t>
            </w:r>
            <w:bookmarkEnd w:id="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r>
              <w:rPr>
                <w:rFonts w:hint="eastAsia" w:ascii="宋体" w:hAnsi="宋体"/>
                <w:szCs w:val="21"/>
              </w:rPr>
              <w:t>2022年12月1日</w:t>
            </w:r>
            <w:bookmarkEnd w:id="7"/>
          </w:p>
        </w:tc>
      </w:tr>
    </w:tbl>
    <w:p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drawing>
          <wp:inline distT="0" distB="0" distL="0" distR="0">
            <wp:extent cx="1514475" cy="15144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tLeast"/>
        <w:jc w:val="center"/>
        <w:rPr>
          <w:rFonts w:ascii="宋体" w:hAnsi="宋体"/>
        </w:rPr>
      </w:pPr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斯维尔节能设计Becs2023</w:t>
            </w:r>
            <w:bookmarkEnd w:id="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1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加密锁号"/>
            <w:r>
              <w:rPr>
                <w:rFonts w:hint="eastAsia" w:ascii="宋体" w:hAnsi="宋体"/>
                <w:szCs w:val="18"/>
              </w:rPr>
              <w:t>S01625BA0</w:t>
            </w:r>
            <w:bookmarkEnd w:id="11"/>
          </w:p>
        </w:tc>
      </w:tr>
    </w:tbl>
    <w:p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55" w:name="_GoBack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_Toc7385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_Toc7385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_Toc23687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_Toc23687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_Toc21633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_Toc21633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_Toc8372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_Toc8372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_Toc21541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_Toc21541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_Toc5224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_Toc5224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_Toc7119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_Toc7119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_Toc25911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_Toc25911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_Toc402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_Toc402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_Toc15481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_Toc15481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_Toc11982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_Toc11982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_Toc13797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_Toc13797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_Toc28872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_Toc28872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_Toc20567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平屋面</w:t>
      </w:r>
      <w:r>
        <w:tab/>
      </w:r>
      <w:r>
        <w:fldChar w:fldCharType="begin"/>
      </w:r>
      <w:r>
        <w:instrText xml:space="preserve"> PAGEREF _Toc20567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_Toc16119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_Toc16119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_Toc20834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外墙</w:t>
      </w:r>
      <w:r>
        <w:tab/>
      </w:r>
      <w:r>
        <w:fldChar w:fldCharType="begin"/>
      </w:r>
      <w:r>
        <w:instrText xml:space="preserve"> PAGEREF _Toc20834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_Toc11435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_Toc11435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_Toc6880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_Toc6880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spacing w:line="240" w:lineRule="atLeast"/>
      </w:pPr>
      <w:r>
        <w:fldChar w:fldCharType="end"/>
      </w:r>
      <w:bookmarkEnd w:id="55"/>
    </w:p>
    <w:p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line="240" w:lineRule="atLeast"/>
        <w:ind w:left="432" w:hanging="432"/>
      </w:pPr>
      <w:bookmarkStart w:id="12" w:name="_Toc7385"/>
      <w:r>
        <w:rPr>
          <w:rFonts w:hint="eastAsia"/>
        </w:rPr>
        <w:t>建筑概况</w:t>
      </w:r>
      <w:bookmarkEnd w:id="12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bookmarkStart w:id="13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4" w:name="工程名称"/>
            <w:r>
              <w:t>红色仁居文旅服务中心</w:t>
            </w:r>
            <w:bookmarkEnd w:id="1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5" w:name="工程地点"/>
            <w:r>
              <w:t>广东-梅州</w:t>
            </w:r>
            <w:bookmarkEnd w:id="1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6" w:name="纬度"/>
            <w:r>
              <w:rPr>
                <w:rFonts w:hint="eastAsia" w:ascii="宋体" w:hAnsi="宋体"/>
              </w:rPr>
              <w:t>24.55</w:t>
            </w:r>
            <w:bookmarkEnd w:id="16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7" w:name="经度"/>
            <w:r>
              <w:rPr>
                <w:rFonts w:hint="eastAsia" w:ascii="宋体" w:hAnsi="宋体"/>
              </w:rPr>
              <w:t>116.10</w:t>
            </w:r>
            <w:bookmarkEnd w:id="17"/>
            <w:r>
              <w:rPr>
                <w:rFonts w:hint="eastAsia" w:ascii="宋体" w:hAnsi="宋体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8" w:name="气候分区"/>
            <w:r>
              <w:t>夏热冬暖A区</w:t>
            </w:r>
            <w:bookmarkEnd w:id="1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9" w:name="大气透明度等级"/>
            <w:r>
              <w:t>5</w:t>
            </w:r>
            <w:bookmarkEnd w:id="1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0" w:name="地上建筑面积"/>
            <w:r>
              <w:rPr>
                <w:rFonts w:hint="eastAsia"/>
              </w:rPr>
              <w:t>824</w:t>
            </w:r>
            <w:bookmarkEnd w:id="20"/>
            <w:r>
              <w:rPr>
                <w:rFonts w:hint="eastAsia"/>
              </w:rPr>
              <w:t>㎡    地下</w:t>
            </w:r>
            <w:bookmarkStart w:id="21" w:name="地下建筑面积"/>
            <w:r>
              <w:rPr>
                <w:rFonts w:hint="eastAsia"/>
              </w:rPr>
              <w:t>0</w:t>
            </w:r>
            <w:bookmarkEnd w:id="21"/>
            <w:r>
              <w:rPr>
                <w:rFonts w:hint="eastAsia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2" w:name="地上建筑层数"/>
            <w:r>
              <w:rPr>
                <w:rFonts w:hint="eastAsia"/>
              </w:rPr>
              <w:t>3</w:t>
            </w:r>
            <w:bookmarkEnd w:id="22"/>
            <w:r>
              <w:rPr>
                <w:rFonts w:hint="eastAsia"/>
              </w:rPr>
              <w:t xml:space="preserve">          地下</w:t>
            </w:r>
            <w:bookmarkStart w:id="23" w:name="地下建筑层数"/>
            <w:r>
              <w:t>0</w:t>
            </w:r>
            <w:bookmarkEnd w:id="2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4" w:name="地上建筑高度"/>
            <w:r>
              <w:rPr>
                <w:rFonts w:hint="eastAsia"/>
              </w:rPr>
              <w:t>12.9</w:t>
            </w:r>
            <w:bookmarkEnd w:id="24"/>
            <w:r>
              <w:rPr>
                <w:rFonts w:hint="eastAsia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5" w:name="结构类型"/>
            <w:bookmarkEnd w:id="25"/>
          </w:p>
        </w:tc>
      </w:tr>
      <w:bookmarkEnd w:id="13"/>
    </w:tbl>
    <w:p>
      <w:pPr>
        <w:pStyle w:val="2"/>
        <w:spacing w:line="240" w:lineRule="atLeast"/>
        <w:ind w:left="432" w:hanging="432"/>
      </w:pPr>
      <w:bookmarkStart w:id="26" w:name="_Toc23687"/>
      <w:bookmarkStart w:id="27" w:name="TitleFormat"/>
      <w:r>
        <w:rPr>
          <w:rFonts w:hint="eastAsia"/>
        </w:rPr>
        <w:t>评价依据</w:t>
      </w:r>
      <w:bookmarkEnd w:id="26"/>
    </w:p>
    <w:bookmarkEnd w:id="27"/>
    <w:p>
      <w:r>
        <w:rPr>
          <w:rFonts w:hint="eastAsia"/>
        </w:rPr>
        <w:t xml:space="preserve">1. </w:t>
      </w:r>
      <w:bookmarkStart w:id="28" w:name="标准名称"/>
      <w:r>
        <w:rPr>
          <w:rFonts w:hint="eastAsia"/>
        </w:rPr>
        <w:t>《建筑节能与可再生能源利用通用规范》GB55015-2021</w:t>
      </w:r>
      <w:bookmarkEnd w:id="28"/>
    </w:p>
    <w:p>
      <w:r>
        <w:rPr>
          <w:rFonts w:hint="eastAsia"/>
        </w:rPr>
        <w:t>2. 《建筑环境通用规范》GB</w:t>
      </w:r>
      <w:r>
        <w:t xml:space="preserve"> 55016</w:t>
      </w:r>
    </w:p>
    <w:p>
      <w:r>
        <w:rPr>
          <w:rFonts w:hint="eastAsia"/>
        </w:rPr>
        <w:t xml:space="preserve">3. </w:t>
      </w:r>
      <w:bookmarkStart w:id="29" w:name="地方绿建评价标准"/>
      <w:r>
        <w:rPr>
          <w:rFonts w:hint="eastAsia"/>
        </w:rPr>
        <w:t>《绿色建筑评价标准》GB/T 50378-2019</w:t>
      </w:r>
      <w:bookmarkEnd w:id="29"/>
    </w:p>
    <w:p>
      <w:r>
        <w:rPr>
          <w:rFonts w:hint="eastAsia"/>
        </w:rPr>
        <w:t>4. 《民用建筑热工设计规范》GB50176</w:t>
      </w:r>
    </w:p>
    <w:p>
      <w:r>
        <w:rPr>
          <w:rFonts w:hint="eastAsia"/>
        </w:rPr>
        <w:t>5.  施工图、设计说明、墙身大样图、节能计算书</w:t>
      </w:r>
    </w:p>
    <w:p>
      <w:pPr>
        <w:pStyle w:val="2"/>
        <w:spacing w:line="240" w:lineRule="atLeast"/>
        <w:ind w:left="432" w:hanging="432"/>
      </w:pPr>
      <w:bookmarkStart w:id="30" w:name="_Toc21633"/>
      <w:r>
        <w:rPr>
          <w:rFonts w:hint="eastAsia"/>
        </w:rPr>
        <w:t>评价目标与方法</w:t>
      </w:r>
      <w:bookmarkEnd w:id="30"/>
    </w:p>
    <w:p>
      <w:pPr>
        <w:pStyle w:val="4"/>
        <w:spacing w:line="240" w:lineRule="atLeast"/>
        <w:rPr>
          <w:kern w:val="2"/>
        </w:rPr>
      </w:pPr>
      <w:bookmarkStart w:id="31" w:name="_Toc8372"/>
      <w:r>
        <w:rPr>
          <w:rFonts w:hint="eastAsia"/>
          <w:kern w:val="2"/>
        </w:rPr>
        <w:t>评价目标</w:t>
      </w:r>
      <w:bookmarkEnd w:id="31"/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2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2"/>
      <w:r>
        <w:rPr>
          <w:rFonts w:hint="eastAsia" w:ascii="宋体" w:hAnsi="宋体"/>
          <w:szCs w:val="21"/>
        </w:rPr>
        <w:t>的要求和规定，屋顶和外墙的隔热性能应满足要求。</w:t>
      </w:r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>
      <w:pPr>
        <w:pStyle w:val="4"/>
        <w:spacing w:line="240" w:lineRule="atLeast"/>
        <w:rPr>
          <w:kern w:val="2"/>
        </w:rPr>
      </w:pPr>
      <w:bookmarkStart w:id="33" w:name="_Toc21541"/>
      <w:r>
        <w:rPr>
          <w:rFonts w:hint="eastAsia"/>
          <w:kern w:val="2"/>
        </w:rPr>
        <w:t>评价方法</w:t>
      </w:r>
      <w:bookmarkEnd w:id="33"/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4" w:name="OLE_LINK3"/>
      <w:r>
        <w:rPr>
          <w:color w:val="000000"/>
          <w:szCs w:val="21"/>
        </w:rPr>
        <w:t>在给定两侧空气温度及变化规律的情况下，</w:t>
      </w:r>
      <w:bookmarkEnd w:id="34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>
      <w:pPr>
        <w:spacing w:line="240" w:lineRule="atLeast"/>
        <w:ind w:left="420"/>
        <w:rPr>
          <w:color w:val="000000"/>
          <w:szCs w:val="21"/>
        </w:rPr>
      </w:pPr>
    </w:p>
    <w:p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5pt;width:3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8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>
      <w:pPr>
        <w:pStyle w:val="3"/>
        <w:ind w:left="1470" w:right="1470"/>
      </w:pPr>
    </w:p>
    <w:p>
      <w:pPr>
        <w:pStyle w:val="2"/>
        <w:snapToGrid w:val="0"/>
        <w:spacing w:line="240" w:lineRule="atLeast"/>
        <w:ind w:left="432" w:hanging="432"/>
      </w:pPr>
      <w:bookmarkStart w:id="35" w:name="_Toc5224"/>
      <w:r>
        <w:rPr>
          <w:rFonts w:hint="eastAsia"/>
        </w:rPr>
        <w:t>边界</w:t>
      </w:r>
      <w:r>
        <w:t>条件参数设置</w:t>
      </w:r>
      <w:bookmarkEnd w:id="35"/>
    </w:p>
    <w:p>
      <w:pPr>
        <w:pStyle w:val="4"/>
        <w:spacing w:line="240" w:lineRule="atLeast"/>
        <w:rPr>
          <w:kern w:val="2"/>
        </w:rPr>
      </w:pPr>
      <w:bookmarkStart w:id="36" w:name="_Toc7119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6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5pt;width:1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5pt;width:2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7" w:name="_Toc25911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7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"/>
      <w:bookmarkEnd w:id="38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29.10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28.60</w:t>
            </w:r>
          </w:p>
        </w:tc>
        <w:tc>
          <w:tcPr>
            <w:vAlign w:val="center"/>
          </w:tcPr>
          <w:p>
            <w:r>
              <w:t>28.20</w:t>
            </w:r>
          </w:p>
        </w:tc>
        <w:tc>
          <w:tcPr>
            <w:vAlign w:val="center"/>
          </w:tcPr>
          <w:p>
            <w:r>
              <w:t>27.80</w:t>
            </w:r>
          </w:p>
        </w:tc>
        <w:tc>
          <w:tcPr>
            <w:vAlign w:val="center"/>
          </w:tcPr>
          <w:p>
            <w:r>
              <w:t>27.70</w:t>
            </w:r>
          </w:p>
        </w:tc>
        <w:tc>
          <w:tcPr>
            <w:vAlign w:val="center"/>
          </w:tcPr>
          <w:p>
            <w:r>
              <w:t>28.10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30.70</w:t>
            </w:r>
          </w:p>
        </w:tc>
        <w:tc>
          <w:tcPr>
            <w:vAlign w:val="center"/>
          </w:tcPr>
          <w:p>
            <w:r>
              <w:t>32.40</w:t>
            </w:r>
          </w:p>
        </w:tc>
        <w:tc>
          <w:tcPr>
            <w:vAlign w:val="center"/>
          </w:tcPr>
          <w:p>
            <w:r>
              <w:t>34.00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34.80</w:t>
            </w:r>
          </w:p>
        </w:tc>
        <w:tc>
          <w:tcPr>
            <w:vAlign w:val="center"/>
          </w:tcPr>
          <w:p>
            <w:r>
              <w:t>35.60</w:t>
            </w:r>
          </w:p>
        </w:tc>
        <w:tc>
          <w:tcPr>
            <w:vAlign w:val="center"/>
          </w:tcPr>
          <w:p>
            <w:r>
              <w:t>36.40</w:t>
            </w:r>
          </w:p>
        </w:tc>
        <w:tc>
          <w:tcPr>
            <w:vAlign w:val="center"/>
          </w:tcPr>
          <w:p>
            <w:r>
              <w:t>37.70</w:t>
            </w:r>
          </w:p>
        </w:tc>
        <w:tc>
          <w:tcPr>
            <w:vAlign w:val="center"/>
          </w:tcPr>
          <w:p>
            <w:r>
              <w:t>38.30</w:t>
            </w:r>
          </w:p>
        </w:tc>
        <w:tc>
          <w:tcPr>
            <w:vAlign w:val="center"/>
          </w:tcPr>
          <w:p>
            <w:r>
              <w:t>38.00</w:t>
            </w:r>
          </w:p>
        </w:tc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33.90</w:t>
            </w:r>
          </w:p>
        </w:tc>
        <w:tc>
          <w:tcPr>
            <w:vAlign w:val="center"/>
          </w:tcPr>
          <w:p>
            <w:r>
              <w:t>31.90</w:t>
            </w:r>
          </w:p>
        </w:tc>
        <w:tc>
          <w:tcPr>
            <w:vAlign w:val="center"/>
          </w:tcPr>
          <w:p>
            <w:r>
              <w:t>31.50</w:t>
            </w:r>
          </w:p>
        </w:tc>
        <w:tc>
          <w:tcPr>
            <w:vAlign w:val="center"/>
          </w:tcPr>
          <w:p>
            <w:r>
              <w:t>31.10</w:t>
            </w:r>
          </w:p>
        </w:tc>
        <w:tc>
          <w:tcPr>
            <w:vAlign w:val="center"/>
          </w:tcPr>
          <w:p>
            <w:r>
              <w:t>30.70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9" w:name="室外逐时温度表格"/>
      <w:bookmarkEnd w:id="39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40" w:name="室外逐时温度备注"/>
      <w:bookmarkEnd w:id="40"/>
      <w:r>
        <w:rPr>
          <w:rFonts w:ascii="宋体" w:hAnsi="宋体"/>
          <w:b/>
          <w:color w:val="000000"/>
          <w:sz w:val="18"/>
          <w:szCs w:val="18"/>
        </w:rPr>
        <w:t>注：气象数据参考 广东-河源</w:t>
      </w:r>
    </w:p>
    <w:p>
      <w:pPr>
        <w:pStyle w:val="4"/>
        <w:spacing w:line="240" w:lineRule="atLeast"/>
        <w:rPr>
          <w:kern w:val="2"/>
        </w:rPr>
      </w:pPr>
      <w:bookmarkStart w:id="41" w:name="_Toc402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1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4:00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5:00</w:t>
            </w:r>
          </w:p>
        </w:tc>
        <w:tc>
          <w:tcPr>
            <w:vAlign w:val="center"/>
          </w:tcPr>
          <w:p>
            <w:r>
              <w:t>1.27</w:t>
            </w:r>
          </w:p>
        </w:tc>
        <w:tc>
          <w:tcPr>
            <w:vAlign w:val="center"/>
          </w:tcPr>
          <w:p>
            <w:r>
              <w:t>1.10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0.67</w:t>
            </w:r>
          </w:p>
        </w:tc>
        <w:tc>
          <w:tcPr>
            <w:vAlign w:val="center"/>
          </w:tcPr>
          <w:p>
            <w:r>
              <w:t>1.70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6:00</w:t>
            </w:r>
          </w:p>
        </w:tc>
        <w:tc>
          <w:tcPr>
            <w:vAlign w:val="center"/>
          </w:tcPr>
          <w:p>
            <w:r>
              <w:t>120.86</w:t>
            </w:r>
          </w:p>
        </w:tc>
        <w:tc>
          <w:tcPr>
            <w:vAlign w:val="center"/>
          </w:tcPr>
          <w:p>
            <w:r>
              <w:t>52.21</w:t>
            </w:r>
          </w:p>
        </w:tc>
        <w:tc>
          <w:tcPr>
            <w:vAlign w:val="center"/>
          </w:tcPr>
          <w:p>
            <w:r>
              <w:t>58.62</w:t>
            </w:r>
          </w:p>
        </w:tc>
        <w:tc>
          <w:tcPr>
            <w:vAlign w:val="center"/>
          </w:tcPr>
          <w:p>
            <w:r>
              <w:t>27.96</w:t>
            </w:r>
          </w:p>
        </w:tc>
        <w:tc>
          <w:tcPr>
            <w:vAlign w:val="center"/>
          </w:tcPr>
          <w:p>
            <w:r>
              <w:t>119.70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7:00</w:t>
            </w:r>
          </w:p>
        </w:tc>
        <w:tc>
          <w:tcPr>
            <w:vAlign w:val="center"/>
          </w:tcPr>
          <w:p>
            <w:r>
              <w:t>221.18</w:t>
            </w:r>
          </w:p>
        </w:tc>
        <w:tc>
          <w:tcPr>
            <w:vAlign w:val="center"/>
          </w:tcPr>
          <w:p>
            <w:r>
              <w:t>113.16</w:t>
            </w:r>
          </w:p>
        </w:tc>
        <w:tc>
          <w:tcPr>
            <w:vAlign w:val="center"/>
          </w:tcPr>
          <w:p>
            <w:r>
              <w:t>113.80</w:t>
            </w:r>
          </w:p>
        </w:tc>
        <w:tc>
          <w:tcPr>
            <w:vAlign w:val="center"/>
          </w:tcPr>
          <w:p>
            <w:r>
              <w:t>67.23</w:t>
            </w:r>
          </w:p>
        </w:tc>
        <w:tc>
          <w:tcPr>
            <w:vAlign w:val="center"/>
          </w:tcPr>
          <w:p>
            <w:r>
              <w:t>254.80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8:00</w:t>
            </w:r>
          </w:p>
        </w:tc>
        <w:tc>
          <w:tcPr>
            <w:vAlign w:val="center"/>
          </w:tcPr>
          <w:p>
            <w:r>
              <w:t>305.41</w:t>
            </w:r>
          </w:p>
        </w:tc>
        <w:tc>
          <w:tcPr>
            <w:vAlign w:val="center"/>
          </w:tcPr>
          <w:p>
            <w:r>
              <w:t>163.56</w:t>
            </w:r>
          </w:p>
        </w:tc>
        <w:tc>
          <w:tcPr>
            <w:vAlign w:val="center"/>
          </w:tcPr>
          <w:p>
            <w:r>
              <w:t>156.05</w:t>
            </w:r>
          </w:p>
        </w:tc>
        <w:tc>
          <w:tcPr>
            <w:vAlign w:val="center"/>
          </w:tcPr>
          <w:p>
            <w:r>
              <w:t>103.44</w:t>
            </w:r>
          </w:p>
        </w:tc>
        <w:tc>
          <w:tcPr>
            <w:vAlign w:val="center"/>
          </w:tcPr>
          <w:p>
            <w:r>
              <w:t>404.40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9:00</w:t>
            </w:r>
          </w:p>
        </w:tc>
        <w:tc>
          <w:tcPr>
            <w:vAlign w:val="center"/>
          </w:tcPr>
          <w:p>
            <w:r>
              <w:t>366.42</w:t>
            </w:r>
          </w:p>
        </w:tc>
        <w:tc>
          <w:tcPr>
            <w:vAlign w:val="center"/>
          </w:tcPr>
          <w:p>
            <w:r>
              <w:t>222.75</w:t>
            </w:r>
          </w:p>
        </w:tc>
        <w:tc>
          <w:tcPr>
            <w:vAlign w:val="center"/>
          </w:tcPr>
          <w:p>
            <w:r>
              <w:t>200.42</w:t>
            </w:r>
          </w:p>
        </w:tc>
        <w:tc>
          <w:tcPr>
            <w:vAlign w:val="center"/>
          </w:tcPr>
          <w:p>
            <w:r>
              <w:t>149.79</w:t>
            </w:r>
          </w:p>
        </w:tc>
        <w:tc>
          <w:tcPr>
            <w:vAlign w:val="center"/>
          </w:tcPr>
          <w:p>
            <w:r>
              <w:t>601.10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10:00</w:t>
            </w:r>
          </w:p>
        </w:tc>
        <w:tc>
          <w:tcPr>
            <w:vAlign w:val="center"/>
          </w:tcPr>
          <w:p>
            <w:r>
              <w:t>343.51</w:t>
            </w:r>
          </w:p>
        </w:tc>
        <w:tc>
          <w:tcPr>
            <w:vAlign w:val="center"/>
          </w:tcPr>
          <w:p>
            <w:r>
              <w:t>281.46</w:t>
            </w:r>
          </w:p>
        </w:tc>
        <w:tc>
          <w:tcPr>
            <w:vAlign w:val="center"/>
          </w:tcPr>
          <w:p>
            <w:r>
              <w:t>239.65</w:t>
            </w:r>
          </w:p>
        </w:tc>
        <w:tc>
          <w:tcPr>
            <w:vAlign w:val="center"/>
          </w:tcPr>
          <w:p>
            <w:r>
              <w:t>195.99</w:t>
            </w:r>
          </w:p>
        </w:tc>
        <w:tc>
          <w:tcPr>
            <w:vAlign w:val="center"/>
          </w:tcPr>
          <w:p>
            <w:r>
              <w:t>752.80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11:00</w:t>
            </w:r>
          </w:p>
        </w:tc>
        <w:tc>
          <w:tcPr>
            <w:vAlign w:val="center"/>
          </w:tcPr>
          <w:p>
            <w:r>
              <w:t>267.58</w:t>
            </w:r>
          </w:p>
        </w:tc>
        <w:tc>
          <w:tcPr>
            <w:vAlign w:val="center"/>
          </w:tcPr>
          <w:p>
            <w:r>
              <w:t>320.25</w:t>
            </w:r>
          </w:p>
        </w:tc>
        <w:tc>
          <w:tcPr>
            <w:vAlign w:val="center"/>
          </w:tcPr>
          <w:p>
            <w:r>
              <w:t>267.58</w:t>
            </w:r>
          </w:p>
        </w:tc>
        <w:tc>
          <w:tcPr>
            <w:vAlign w:val="center"/>
          </w:tcPr>
          <w:p>
            <w:r>
              <w:t>219.92</w:t>
            </w:r>
          </w:p>
        </w:tc>
        <w:tc>
          <w:tcPr>
            <w:vAlign w:val="center"/>
          </w:tcPr>
          <w:p>
            <w:r>
              <w:t>842.70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vAlign w:val="center"/>
          </w:tcPr>
          <w:p>
            <w:r>
              <w:t>261.77</w:t>
            </w:r>
          </w:p>
        </w:tc>
        <w:tc>
          <w:tcPr>
            <w:vAlign w:val="center"/>
          </w:tcPr>
          <w:p>
            <w:r>
              <w:t>307.99</w:t>
            </w:r>
          </w:p>
        </w:tc>
        <w:tc>
          <w:tcPr>
            <w:vAlign w:val="center"/>
          </w:tcPr>
          <w:p>
            <w:r>
              <w:t>369.58</w:t>
            </w:r>
          </w:p>
        </w:tc>
        <w:tc>
          <w:tcPr>
            <w:vAlign w:val="center"/>
          </w:tcPr>
          <w:p>
            <w:r>
              <w:t>213.63</w:t>
            </w:r>
          </w:p>
        </w:tc>
        <w:tc>
          <w:tcPr>
            <w:vAlign w:val="center"/>
          </w:tcPr>
          <w:p>
            <w:r>
              <w:t>803.10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vAlign w:val="center"/>
          </w:tcPr>
          <w:p>
            <w:r>
              <w:t>242.77</w:t>
            </w:r>
          </w:p>
        </w:tc>
        <w:tc>
          <w:tcPr>
            <w:vAlign w:val="center"/>
          </w:tcPr>
          <w:p>
            <w:r>
              <w:t>270.90</w:t>
            </w:r>
          </w:p>
        </w:tc>
        <w:tc>
          <w:tcPr>
            <w:vAlign w:val="center"/>
          </w:tcPr>
          <w:p>
            <w:r>
              <w:t>435.38</w:t>
            </w:r>
          </w:p>
        </w:tc>
        <w:tc>
          <w:tcPr>
            <w:vAlign w:val="center"/>
          </w:tcPr>
          <w:p>
            <w:r>
              <w:t>181.81</w:t>
            </w:r>
          </w:p>
        </w:tc>
        <w:tc>
          <w:tcPr>
            <w:vAlign w:val="center"/>
          </w:tcPr>
          <w:p>
            <w:r>
              <w:t>714.50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vAlign w:val="center"/>
          </w:tcPr>
          <w:p>
            <w:r>
              <w:t>218.85</w:t>
            </w:r>
          </w:p>
        </w:tc>
        <w:tc>
          <w:tcPr>
            <w:vAlign w:val="center"/>
          </w:tcPr>
          <w:p>
            <w:r>
              <w:t>222.50</w:t>
            </w:r>
          </w:p>
        </w:tc>
        <w:tc>
          <w:tcPr>
            <w:vAlign w:val="center"/>
          </w:tcPr>
          <w:p>
            <w:r>
              <w:t>467.38</w:t>
            </w:r>
          </w:p>
        </w:tc>
        <w:tc>
          <w:tcPr>
            <w:vAlign w:val="center"/>
          </w:tcPr>
          <w:p>
            <w:r>
              <w:t>140.15</w:t>
            </w:r>
          </w:p>
        </w:tc>
        <w:tc>
          <w:tcPr>
            <w:vAlign w:val="center"/>
          </w:tcPr>
          <w:p>
            <w:r>
              <w:t>604.90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vAlign w:val="center"/>
          </w:tcPr>
          <w:p>
            <w:r>
              <w:t>193.83</w:t>
            </w:r>
          </w:p>
        </w:tc>
        <w:tc>
          <w:tcPr>
            <w:vAlign w:val="center"/>
          </w:tcPr>
          <w:p>
            <w:r>
              <w:t>165.80</w:t>
            </w:r>
          </w:p>
        </w:tc>
        <w:tc>
          <w:tcPr>
            <w:vAlign w:val="center"/>
          </w:tcPr>
          <w:p>
            <w:r>
              <w:t>491.14</w:t>
            </w:r>
          </w:p>
        </w:tc>
        <w:tc>
          <w:tcPr>
            <w:vAlign w:val="center"/>
          </w:tcPr>
          <w:p>
            <w:r>
              <w:t>91.18</w:t>
            </w:r>
          </w:p>
        </w:tc>
        <w:tc>
          <w:tcPr>
            <w:vAlign w:val="center"/>
          </w:tcPr>
          <w:p>
            <w:r>
              <w:t>503.40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vAlign w:val="center"/>
          </w:tcPr>
          <w:p>
            <w:r>
              <w:t>146.66</w:t>
            </w:r>
          </w:p>
        </w:tc>
        <w:tc>
          <w:tcPr>
            <w:vAlign w:val="center"/>
          </w:tcPr>
          <w:p>
            <w:r>
              <w:t>99.69</w:t>
            </w:r>
          </w:p>
        </w:tc>
        <w:tc>
          <w:tcPr>
            <w:vAlign w:val="center"/>
          </w:tcPr>
          <w:p>
            <w:r>
              <w:t>403.15</w:t>
            </w:r>
          </w:p>
        </w:tc>
        <w:tc>
          <w:tcPr>
            <w:vAlign w:val="center"/>
          </w:tcPr>
          <w:p>
            <w:r>
              <w:t>40.86</w:t>
            </w:r>
          </w:p>
        </w:tc>
        <w:tc>
          <w:tcPr>
            <w:vAlign w:val="center"/>
          </w:tcPr>
          <w:p>
            <w:r>
              <w:t>335.10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vAlign w:val="center"/>
          </w:tcPr>
          <w:p>
            <w:r>
              <w:t>73.23</w:t>
            </w:r>
          </w:p>
        </w:tc>
        <w:tc>
          <w:tcPr>
            <w:vAlign w:val="center"/>
          </w:tcPr>
          <w:p>
            <w:r>
              <w:t>26.88</w:t>
            </w:r>
          </w:p>
        </w:tc>
        <w:tc>
          <w:tcPr>
            <w:vAlign w:val="center"/>
          </w:tcPr>
          <w:p>
            <w:r>
              <w:t>230.41</w:t>
            </w:r>
          </w:p>
        </w:tc>
        <w:tc>
          <w:tcPr>
            <w:vAlign w:val="center"/>
          </w:tcPr>
          <w:p>
            <w:r>
              <w:t>3.68</w:t>
            </w:r>
          </w:p>
        </w:tc>
        <w:tc>
          <w:tcPr>
            <w:vAlign w:val="center"/>
          </w:tcPr>
          <w:p>
            <w:r>
              <w:t>144.70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</w:tbl>
    <w:p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2" w:name="室外逐时辐射"/>
      <w:bookmarkEnd w:id="42"/>
    </w:p>
    <w:p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3" w:name="室外逐时辐射备注"/>
      <w:bookmarkEnd w:id="43"/>
      <w:r>
        <w:rPr>
          <w:rFonts w:ascii="宋体" w:hAnsi="宋体"/>
          <w:b/>
          <w:color w:val="000000"/>
          <w:sz w:val="18"/>
          <w:szCs w:val="18"/>
        </w:rPr>
        <w:t>注：气象数据参考 广东-河源</w:t>
      </w:r>
    </w:p>
    <w:bookmarkEnd w:id="0"/>
    <w:p>
      <w:pPr>
        <w:pStyle w:val="4"/>
      </w:pPr>
      <w:bookmarkStart w:id="44" w:name="_Toc15481"/>
      <w:r>
        <w:rPr>
          <w:rFonts w:hint="eastAsia"/>
        </w:rPr>
        <w:t>室内</w:t>
      </w:r>
      <w:r>
        <w:t>空气温度</w:t>
      </w:r>
      <w:bookmarkEnd w:id="44"/>
    </w:p>
    <w:p>
      <w:pPr>
        <w:rPr>
          <w:color w:val="000000"/>
          <w:szCs w:val="21"/>
        </w:rPr>
      </w:pPr>
      <w:bookmarkStart w:id="45" w:name="室内空气温度"/>
      <w:r>
        <w:t>根据《民用建筑热工设计规范》GB50176-2016第3.3.2条的规定取26摄氏度</w:t>
      </w:r>
      <w:bookmarkEnd w:id="45"/>
    </w:p>
    <w:p>
      <w:pPr>
        <w:jc w:val="center"/>
      </w:pPr>
      <w:bookmarkStart w:id="46" w:name="自然通风室内温度表格"/>
      <w:bookmarkEnd w:id="46"/>
    </w:p>
    <w:p>
      <w:pPr>
        <w:pStyle w:val="2"/>
        <w:jc w:val="left"/>
      </w:pPr>
      <w:bookmarkStart w:id="47" w:name="_Toc11982"/>
      <w:r>
        <w:t>工程材料</w:t>
      </w:r>
      <w:bookmarkEnd w:id="47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玻化微珠保温砂浆</w:t>
            </w:r>
          </w:p>
        </w:tc>
        <w:tc>
          <w:tcPr>
            <w:vAlign w:val="center"/>
          </w:tcPr>
          <w:p>
            <w:r>
              <w:t>0.080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350.0</w:t>
            </w:r>
          </w:p>
        </w:tc>
        <w:tc>
          <w:tcPr>
            <w:vAlign w:val="center"/>
          </w:tcPr>
          <w:p>
            <w:r>
              <w:t>443.2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蓄热系数附录H没有给出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腻子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用于墙体隔热涂料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蒸压加气混凝土块</w:t>
            </w:r>
          </w:p>
        </w:tc>
        <w:tc>
          <w:tcPr>
            <w:vAlign w:val="center"/>
          </w:tcPr>
          <w:p>
            <w:r>
              <w:t>0.190</w:t>
            </w:r>
          </w:p>
        </w:tc>
        <w:tc>
          <w:tcPr>
            <w:vAlign w:val="center"/>
          </w:tcPr>
          <w:p>
            <w:r>
              <w:t>2.810</w:t>
            </w:r>
          </w:p>
        </w:tc>
        <w:tc>
          <w:tcPr>
            <w:vAlign w:val="center"/>
          </w:tcPr>
          <w:p>
            <w:r>
              <w:t>500.0</w:t>
            </w:r>
          </w:p>
        </w:tc>
        <w:tc>
          <w:tcPr>
            <w:vAlign w:val="center"/>
          </w:tcPr>
          <w:p>
            <w:r>
              <w:t>1142.9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05J909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C20细石混凝土</w:t>
            </w:r>
          </w:p>
        </w:tc>
        <w:tc>
          <w:tcPr>
            <w:vAlign w:val="center"/>
          </w:tcPr>
          <w:p>
            <w:r>
              <w:t>1.510</w:t>
            </w:r>
          </w:p>
        </w:tc>
        <w:tc>
          <w:tcPr>
            <w:vAlign w:val="center"/>
          </w:tcPr>
          <w:p>
            <w:r>
              <w:t>15.360</w:t>
            </w:r>
          </w:p>
        </w:tc>
        <w:tc>
          <w:tcPr>
            <w:vAlign w:val="center"/>
          </w:tcPr>
          <w:p>
            <w:r>
              <w:t>2300.0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0.0173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挤塑聚苯板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0.365</w:t>
            </w:r>
          </w:p>
        </w:tc>
        <w:tc>
          <w:tcPr>
            <w:vAlign w:val="center"/>
          </w:tcPr>
          <w:p>
            <w:r>
              <w:t>30.0</w:t>
            </w:r>
          </w:p>
        </w:tc>
        <w:tc>
          <w:tcPr>
            <w:vAlign w:val="center"/>
          </w:tcPr>
          <w:p>
            <w:r>
              <w:t>2032.0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岩棉板(ρ=60-160)</w:t>
            </w:r>
          </w:p>
        </w:tc>
        <w:tc>
          <w:tcPr>
            <w:vAlign w:val="center"/>
          </w:tcPr>
          <w:p>
            <w:r>
              <w:t>0.041</w:t>
            </w:r>
          </w:p>
        </w:tc>
        <w:tc>
          <w:tcPr>
            <w:vAlign w:val="center"/>
          </w:tcPr>
          <w:p>
            <w:r>
              <w:t>0.615</w:t>
            </w:r>
          </w:p>
        </w:tc>
        <w:tc>
          <w:tcPr>
            <w:vAlign w:val="center"/>
          </w:tcPr>
          <w:p>
            <w:r>
              <w:t>110.0</w:t>
            </w:r>
          </w:p>
        </w:tc>
        <w:tc>
          <w:tcPr>
            <w:vAlign w:val="center"/>
          </w:tcPr>
          <w:p>
            <w:r>
              <w:t>1153.2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水泥焦渣(找坡用)</w:t>
            </w:r>
          </w:p>
        </w:tc>
        <w:tc>
          <w:tcPr>
            <w:vAlign w:val="center"/>
          </w:tcPr>
          <w:p>
            <w:r>
              <w:t>0.420</w:t>
            </w:r>
          </w:p>
        </w:tc>
        <w:tc>
          <w:tcPr>
            <w:vAlign w:val="center"/>
          </w:tcPr>
          <w:p>
            <w:r>
              <w:t>6.130</w:t>
            </w:r>
          </w:p>
        </w:tc>
        <w:tc>
          <w:tcPr>
            <w:vAlign w:val="center"/>
          </w:tcPr>
          <w:p>
            <w:r>
              <w:t>1100.0</w:t>
            </w:r>
          </w:p>
        </w:tc>
        <w:tc>
          <w:tcPr>
            <w:vAlign w:val="center"/>
          </w:tcPr>
          <w:p>
            <w:r>
              <w:t>1118.4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屋面保温，修正系数=1.5；参考自赣06J201第19页；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地砖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10.285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建筑材料手册（第四版）渗透系数未给出</w:t>
            </w:r>
          </w:p>
        </w:tc>
      </w:tr>
    </w:tbl>
    <w:p>
      <w:pPr>
        <w:pStyle w:val="2"/>
        <w:jc w:val="left"/>
      </w:pPr>
      <w:bookmarkStart w:id="48" w:name="_Toc13797"/>
      <w:r>
        <w:t>工程构造</w:t>
      </w:r>
      <w:bookmarkEnd w:id="48"/>
    </w:p>
    <w:p>
      <w:pPr>
        <w:pStyle w:val="4"/>
        <w:jc w:val="left"/>
      </w:pPr>
      <w:bookmarkStart w:id="49" w:name="_Toc28872"/>
      <w:r>
        <w:t>屋顶构造</w:t>
      </w:r>
      <w:bookmarkEnd w:id="49"/>
    </w:p>
    <w:p>
      <w:pPr>
        <w:pStyle w:val="5"/>
        <w:jc w:val="left"/>
      </w:pPr>
      <w:bookmarkStart w:id="50" w:name="_Toc20567"/>
      <w:r>
        <w:t>平屋面</w:t>
      </w:r>
      <w:bookmarkEnd w:id="50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地砖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10.285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0.011</w:t>
            </w:r>
          </w:p>
        </w:tc>
        <w:tc>
          <w:tcPr>
            <w:vAlign w:val="center"/>
          </w:tcPr>
          <w:p>
            <w:r>
              <w:t>0.111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50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0.054</w:t>
            </w:r>
          </w:p>
        </w:tc>
        <w:tc>
          <w:tcPr>
            <w:vAlign w:val="center"/>
          </w:tcPr>
          <w:p>
            <w:r>
              <w:t>0.611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挤塑聚苯板</w:t>
            </w:r>
          </w:p>
        </w:tc>
        <w:tc>
          <w:tcPr>
            <w:vAlign w:val="center"/>
          </w:tcPr>
          <w:p>
            <w:r>
              <w:t>72</w:t>
            </w:r>
          </w:p>
        </w:tc>
        <w:tc>
          <w:tcPr>
            <w:vAlign w:val="center"/>
          </w:tcPr>
          <w:p>
            <w:r>
              <w:t>10.3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0.365</w:t>
            </w:r>
          </w:p>
        </w:tc>
        <w:tc>
          <w:tcPr>
            <w:vAlign w:val="center"/>
          </w:tcPr>
          <w:p>
            <w:r>
              <w:t>1.10</w:t>
            </w:r>
          </w:p>
        </w:tc>
        <w:tc>
          <w:tcPr>
            <w:vAlign w:val="center"/>
          </w:tcPr>
          <w:p>
            <w:r>
              <w:t>2.182</w:t>
            </w:r>
          </w:p>
        </w:tc>
        <w:tc>
          <w:tcPr>
            <w:vAlign w:val="center"/>
          </w:tcPr>
          <w:p>
            <w:r>
              <w:t>0.876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水泥焦渣(找坡用)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7.5</w:t>
            </w:r>
          </w:p>
        </w:tc>
        <w:tc>
          <w:tcPr>
            <w:vAlign w:val="center"/>
          </w:tcPr>
          <w:p>
            <w:r>
              <w:t>0.420</w:t>
            </w:r>
          </w:p>
        </w:tc>
        <w:tc>
          <w:tcPr>
            <w:vAlign w:val="center"/>
          </w:tcPr>
          <w:p>
            <w:r>
              <w:t>6.130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0.071</w:t>
            </w:r>
          </w:p>
        </w:tc>
        <w:tc>
          <w:tcPr>
            <w:vAlign w:val="center"/>
          </w:tcPr>
          <w:p>
            <w:r>
              <w:t>0.438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12.0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腻子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200.000</w:t>
            </w:r>
          </w:p>
        </w:tc>
        <w:tc>
          <w:tcPr>
            <w:vAlign w:val="center"/>
          </w:tcPr>
          <w:p>
            <w:r>
              <w:t>200.000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287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2.387</w:t>
            </w:r>
          </w:p>
        </w:tc>
        <w:tc>
          <w:tcPr>
            <w:vAlign w:val="center"/>
          </w:tcPr>
          <w:p>
            <w:r>
              <w:t>3.222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  <w:jc w:val="left"/>
      </w:pPr>
      <w:r>
        <w:t>空调房间：逐时温度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26.78</w:t>
            </w:r>
          </w:p>
        </w:tc>
        <w:tc>
          <w:tcPr>
            <w:vAlign w:val="center"/>
          </w:tcPr>
          <w:p>
            <w:r>
              <w:t>26.74</w:t>
            </w:r>
          </w:p>
        </w:tc>
        <w:tc>
          <w:tcPr>
            <w:vAlign w:val="center"/>
          </w:tcPr>
          <w:p>
            <w:r>
              <w:t>26.69</w:t>
            </w:r>
          </w:p>
        </w:tc>
        <w:tc>
          <w:tcPr>
            <w:vAlign w:val="center"/>
          </w:tcPr>
          <w:p>
            <w:r>
              <w:t>26.65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26.54</w:t>
            </w:r>
          </w:p>
        </w:tc>
        <w:tc>
          <w:tcPr>
            <w:vAlign w:val="center"/>
          </w:tcPr>
          <w:p>
            <w:r>
              <w:t>26.51</w:t>
            </w:r>
          </w:p>
        </w:tc>
        <w:tc>
          <w:tcPr>
            <w:vAlign w:val="center"/>
          </w:tcPr>
          <w:p>
            <w:r>
              <w:t>26.50</w:t>
            </w:r>
          </w:p>
        </w:tc>
        <w:tc>
          <w:tcPr>
            <w:vAlign w:val="center"/>
          </w:tcPr>
          <w:p>
            <w:r>
              <w:t>26.50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26.53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26.64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26.92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26.94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26.92</w:t>
            </w:r>
          </w:p>
        </w:tc>
        <w:tc>
          <w:tcPr>
            <w:vAlign w:val="center"/>
          </w:tcPr>
          <w:p>
            <w:r>
              <w:t>26.90</w:t>
            </w:r>
          </w:p>
        </w:tc>
      </w:tr>
    </w:tbl>
    <w:p>
      <w:pPr>
        <w:pStyle w:val="4"/>
      </w:pPr>
      <w:bookmarkStart w:id="51" w:name="_Toc16119"/>
      <w:r>
        <w:t>外墙构造</w:t>
      </w:r>
      <w:bookmarkEnd w:id="51"/>
    </w:p>
    <w:p>
      <w:pPr>
        <w:pStyle w:val="5"/>
      </w:pPr>
      <w:bookmarkStart w:id="52" w:name="_Toc20834"/>
      <w:r>
        <w:t>外墙</w:t>
      </w:r>
      <w:bookmarkEnd w:id="52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25</w:t>
            </w:r>
          </w:p>
        </w:tc>
        <w:tc>
          <w:tcPr>
            <w:vAlign w:val="center"/>
          </w:tcPr>
          <w:p>
            <w:r>
              <w:t>8.3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0.027</w:t>
            </w:r>
          </w:p>
        </w:tc>
        <w:tc>
          <w:tcPr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岩棉板(ρ=60-160)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5.0</w:t>
            </w:r>
          </w:p>
        </w:tc>
        <w:tc>
          <w:tcPr>
            <w:vAlign w:val="center"/>
          </w:tcPr>
          <w:p>
            <w:r>
              <w:t>0.041</w:t>
            </w:r>
          </w:p>
        </w:tc>
        <w:tc>
          <w:tcPr>
            <w:vAlign w:val="center"/>
          </w:tcPr>
          <w:p>
            <w:r>
              <w:t>0.615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0.203</w:t>
            </w:r>
          </w:p>
        </w:tc>
        <w:tc>
          <w:tcPr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蒸压加气混凝土块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8.3</w:t>
            </w:r>
          </w:p>
        </w:tc>
        <w:tc>
          <w:tcPr>
            <w:vAlign w:val="center"/>
          </w:tcPr>
          <w:p>
            <w:r>
              <w:t>0.190</w:t>
            </w:r>
          </w:p>
        </w:tc>
        <w:tc>
          <w:tcPr>
            <w:vAlign w:val="center"/>
          </w:tcPr>
          <w:p>
            <w:r>
              <w:t>2.810</w:t>
            </w:r>
          </w:p>
        </w:tc>
        <w:tc>
          <w:tcPr>
            <w:vAlign w:val="center"/>
          </w:tcPr>
          <w:p>
            <w:r>
              <w:t>1.25</w:t>
            </w:r>
          </w:p>
        </w:tc>
        <w:tc>
          <w:tcPr>
            <w:vAlign w:val="center"/>
          </w:tcPr>
          <w:p>
            <w:r>
              <w:t>0.842</w:t>
            </w:r>
          </w:p>
        </w:tc>
        <w:tc>
          <w:tcPr>
            <w:vAlign w:val="center"/>
          </w:tcPr>
          <w:p>
            <w:r>
              <w:t>2.958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255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1.094</w:t>
            </w:r>
          </w:p>
        </w:tc>
        <w:tc>
          <w:tcPr>
            <w:vAlign w:val="center"/>
          </w:tcPr>
          <w:p>
            <w:r>
              <w:t>3.658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26.93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26.78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26.64</w:t>
            </w:r>
          </w:p>
        </w:tc>
        <w:tc>
          <w:tcPr>
            <w:vAlign w:val="center"/>
          </w:tcPr>
          <w:p>
            <w:r>
              <w:t>26.58</w:t>
            </w:r>
          </w:p>
        </w:tc>
        <w:tc>
          <w:tcPr>
            <w:vAlign w:val="center"/>
          </w:tcPr>
          <w:p>
            <w:r>
              <w:t>26.55</w:t>
            </w:r>
          </w:p>
        </w:tc>
        <w:tc>
          <w:tcPr>
            <w:vAlign w:val="center"/>
          </w:tcPr>
          <w:p>
            <w:r>
              <w:t>26.55</w:t>
            </w:r>
          </w:p>
        </w:tc>
        <w:tc>
          <w:tcPr>
            <w:vAlign w:val="center"/>
          </w:tcPr>
          <w:p>
            <w:r>
              <w:t>26.58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26.85</w:t>
            </w:r>
          </w:p>
        </w:tc>
        <w:tc>
          <w:tcPr>
            <w:vAlign w:val="center"/>
          </w:tcPr>
          <w:p>
            <w:r>
              <w:t>26.96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27.28</w:t>
            </w:r>
          </w:p>
        </w:tc>
        <w:tc>
          <w:tcPr>
            <w:vAlign w:val="center"/>
          </w:tcPr>
          <w:p>
            <w:r>
              <w:t>27.32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27.32</w:t>
            </w:r>
          </w:p>
        </w:tc>
        <w:tc>
          <w:tcPr>
            <w:vAlign w:val="center"/>
          </w:tcPr>
          <w:p>
            <w:r>
              <w:t>27.29</w:t>
            </w:r>
          </w:p>
        </w:tc>
        <w:tc>
          <w:tcPr>
            <w:vAlign w:val="center"/>
          </w:tcPr>
          <w:p>
            <w:r>
              <w:t>27.24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27.43</w:t>
            </w:r>
          </w:p>
        </w:tc>
        <w:tc>
          <w:tcPr>
            <w:vAlign w:val="center"/>
          </w:tcPr>
          <w:p>
            <w:r>
              <w:t>27.32</w:t>
            </w:r>
          </w:p>
        </w:tc>
        <w:tc>
          <w:tcPr>
            <w:vAlign w:val="center"/>
          </w:tcPr>
          <w:p>
            <w:r>
              <w:t>27.21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26.81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26.60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26.58</w:t>
            </w:r>
          </w:p>
        </w:tc>
        <w:tc>
          <w:tcPr>
            <w:vAlign w:val="center"/>
          </w:tcPr>
          <w:p>
            <w:r>
              <w:t>26.64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27.30</w:t>
            </w:r>
          </w:p>
        </w:tc>
        <w:tc>
          <w:tcPr>
            <w:vAlign w:val="center"/>
          </w:tcPr>
          <w:p>
            <w:r>
              <w:t>27.45</w:t>
            </w:r>
          </w:p>
        </w:tc>
        <w:tc>
          <w:tcPr>
            <w:vAlign w:val="center"/>
          </w:tcPr>
          <w:p>
            <w:r>
              <w:t>27.56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27.60</w:t>
            </w:r>
          </w:p>
        </w:tc>
        <w:tc>
          <w:tcPr>
            <w:vAlign w:val="center"/>
          </w:tcPr>
          <w:p>
            <w:r>
              <w:t>27.58</w:t>
            </w:r>
          </w:p>
        </w:tc>
        <w:tc>
          <w:tcPr>
            <w:vAlign w:val="center"/>
          </w:tcPr>
          <w:p>
            <w:r>
              <w:t>27.52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26.89</w:t>
            </w:r>
          </w:p>
        </w:tc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26.62</w:t>
            </w:r>
          </w:p>
        </w:tc>
        <w:tc>
          <w:tcPr>
            <w:vAlign w:val="center"/>
          </w:tcPr>
          <w:p>
            <w:r>
              <w:t>26.56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26.50</w:t>
            </w:r>
          </w:p>
        </w:tc>
        <w:tc>
          <w:tcPr>
            <w:vAlign w:val="center"/>
          </w:tcPr>
          <w:p>
            <w:r>
              <w:t>26.50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26.54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26.70</w:t>
            </w:r>
          </w:p>
        </w:tc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26.93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27.24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27.24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27.17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26.97</w:t>
            </w:r>
          </w:p>
        </w:tc>
        <w:tc>
          <w:tcPr>
            <w:vAlign w:val="center"/>
          </w:tcPr>
          <w:p>
            <w:r>
              <w:t>26.92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26.80</w:t>
            </w:r>
          </w:p>
        </w:tc>
        <w:tc>
          <w:tcPr>
            <w:vAlign w:val="center"/>
          </w:tcPr>
          <w:p>
            <w:r>
              <w:t>26.74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26.57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26.48</w:t>
            </w:r>
          </w:p>
        </w:tc>
        <w:tc>
          <w:tcPr>
            <w:vAlign w:val="center"/>
          </w:tcPr>
          <w:p>
            <w:r>
              <w:t>26.45</w:t>
            </w:r>
          </w:p>
        </w:tc>
        <w:tc>
          <w:tcPr>
            <w:vAlign w:val="center"/>
          </w:tcPr>
          <w:p>
            <w:r>
              <w:t>26.45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26.47</w:t>
            </w:r>
          </w:p>
        </w:tc>
        <w:tc>
          <w:tcPr>
            <w:vAlign w:val="center"/>
          </w:tcPr>
          <w:p>
            <w:r>
              <w:t>26.52</w:t>
            </w:r>
          </w:p>
        </w:tc>
        <w:tc>
          <w:tcPr>
            <w:vAlign w:val="center"/>
          </w:tcPr>
          <w:p>
            <w:r>
              <w:t>26.59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27.04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27.05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27.02</w:t>
            </w:r>
          </w:p>
        </w:tc>
      </w:tr>
    </w:tbl>
    <w:p>
      <w:pPr>
        <w:pStyle w:val="2"/>
      </w:pPr>
      <w:bookmarkStart w:id="53" w:name="_Toc11435"/>
      <w:r>
        <w:t>验算结论</w:t>
      </w:r>
      <w:bookmarkEnd w:id="53"/>
    </w:p>
    <w:p>
      <w:pPr>
        <w:pStyle w:val="4"/>
      </w:pPr>
      <w:bookmarkStart w:id="54" w:name="_Toc6880"/>
      <w:r>
        <w:t>空调房间</w:t>
      </w:r>
      <w:bookmarkEnd w:id="54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>
            <w:r>
              <w:t>类型</w:t>
            </w:r>
          </w:p>
        </w:tc>
        <w:tc>
          <w:tcPr>
            <w:shd w:val="clear" w:color="auto" w:fill="DEDEDE"/>
            <w:vAlign w:val="center"/>
          </w:tcPr>
          <w:p>
            <w:r>
              <w:t>构造</w:t>
            </w:r>
          </w:p>
        </w:tc>
        <w:tc>
          <w:tcPr>
            <w:shd w:val="clear" w:color="auto" w:fill="DEDEDE"/>
            <w:vAlign w:val="center"/>
          </w:tcPr>
          <w:p>
            <w:r>
              <w:t>时刻</w:t>
            </w:r>
          </w:p>
        </w:tc>
        <w:tc>
          <w:tcPr>
            <w:shd w:val="clear" w:color="auto" w:fill="DEDEDE"/>
            <w:vAlign w:val="center"/>
          </w:tcPr>
          <w:p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屋顶</w:t>
            </w:r>
          </w:p>
        </w:tc>
        <w:tc>
          <w:tcPr>
            <w:vAlign w:val="center"/>
          </w:tcPr>
          <w:p>
            <w:r>
              <w:t>上:平屋面</w:t>
            </w:r>
          </w:p>
        </w:tc>
        <w:tc>
          <w:tcPr>
            <w:vAlign w:val="center"/>
          </w:tcPr>
          <w:p>
            <w:r>
              <w:t>20:25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28.50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东:外墙</w:t>
            </w:r>
          </w:p>
        </w:tc>
        <w:tc>
          <w:tcPr>
            <w:vAlign w:val="center"/>
          </w:tcPr>
          <w:p>
            <w:r>
              <w:t>20:40</w:t>
            </w:r>
          </w:p>
        </w:tc>
        <w:tc>
          <w:tcPr>
            <w:vAlign w:val="center"/>
          </w:tcPr>
          <w:p>
            <w:r>
              <w:t>27.32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西:外墙</w:t>
            </w:r>
          </w:p>
        </w:tc>
        <w:tc>
          <w:tcPr>
            <w:vAlign w:val="center"/>
          </w:tcPr>
          <w:p>
            <w:r>
              <w:t>21:10</w:t>
            </w:r>
          </w:p>
        </w:tc>
        <w:tc>
          <w:tcPr>
            <w:vAlign w:val="center"/>
          </w:tcPr>
          <w:p>
            <w:r>
              <w:t>27.60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南:外墙</w:t>
            </w:r>
          </w:p>
        </w:tc>
        <w:tc>
          <w:tcPr>
            <w:vAlign w:val="center"/>
          </w:tcPr>
          <w:p>
            <w:r>
              <w:t>20:45</w:t>
            </w:r>
          </w:p>
        </w:tc>
        <w:tc>
          <w:tcPr>
            <w:vAlign w:val="center"/>
          </w:tcPr>
          <w:p>
            <w:r>
              <w:t>27.24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北:外墙</w:t>
            </w:r>
          </w:p>
        </w:tc>
        <w:tc>
          <w:tcPr>
            <w:vAlign w:val="center"/>
          </w:tcPr>
          <w:p>
            <w:r>
              <w:t>21:10</w:t>
            </w:r>
          </w:p>
        </w:tc>
        <w:tc>
          <w:tcPr>
            <w:vAlign w:val="center"/>
          </w:tcPr>
          <w:p>
            <w:r>
              <w:t>27.05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</w:tbl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17F62"/>
    <w:rsid w:val="001915A3"/>
    <w:rsid w:val="00217F62"/>
    <w:rsid w:val="00A906D8"/>
    <w:rsid w:val="00AB5A74"/>
    <w:rsid w:val="00F071AE"/>
    <w:rsid w:val="390C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semiHidden/>
    <w:qFormat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字符"/>
    <w:link w:val="2"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字符"/>
    <w:link w:val="4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字符"/>
    <w:link w:val="5"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字符"/>
    <w:link w:val="6"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字符"/>
    <w:link w:val="7"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字符"/>
    <w:link w:val="8"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字符"/>
    <w:link w:val="9"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字符"/>
    <w:link w:val="10"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字符"/>
    <w:link w:val="11"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字符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字符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bmp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围护结构隔热计算书.dotx</Template>
  <Pages>5</Pages>
  <Words>578</Words>
  <Characters>3301</Characters>
  <Lines>27</Lines>
  <Paragraphs>7</Paragraphs>
  <TotalTime>0</TotalTime>
  <ScaleCrop>false</ScaleCrop>
  <LinksUpToDate>false</LinksUpToDate>
  <CharactersWithSpaces>3872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2017-06-29T05:56:00Z</dcterms:created>
  <dc:creator>yzx</dc:creator>
  <cp:lastModifiedBy>WPS_1660265288</cp:lastModifiedBy>
  <dcterms:modified xsi:type="dcterms:W3CDTF">2022-12-01T13:49:00Z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B05832A35FDD4C05BFA5B7FEBAADEE0F</vt:lpwstr>
  </property>
</Properties>
</file>